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0329" w14:textId="77777777" w:rsidR="00C14AEF" w:rsidRPr="00C14AEF" w:rsidRDefault="00C14AEF" w:rsidP="00C14AEF">
      <w:pPr>
        <w:shd w:val="clear" w:color="auto" w:fill="F4F9D2"/>
        <w:spacing w:after="0" w:line="240" w:lineRule="auto"/>
        <w:jc w:val="left"/>
        <w:rPr>
          <w:rFonts w:ascii="Arial" w:eastAsia="Times New Roman" w:hAnsi="Arial" w:cs="Arial"/>
          <w:color w:val="242B2D"/>
          <w:sz w:val="20"/>
          <w:szCs w:val="20"/>
          <w:lang w:eastAsia="vi-VN"/>
        </w:rPr>
      </w:pPr>
      <w:r w:rsidRPr="00C14AEF">
        <w:rPr>
          <w:rFonts w:ascii="Arial" w:eastAsia="Times New Roman" w:hAnsi="Arial" w:cs="Arial"/>
          <w:color w:val="242B2D"/>
          <w:sz w:val="20"/>
          <w:szCs w:val="20"/>
          <w:lang w:eastAsia="vi-VN"/>
        </w:rPr>
        <w:t>HĐĐ HUYỆN PHONG ĐIỀN                </w:t>
      </w:r>
      <w:r w:rsidRPr="00C14AEF">
        <w:rPr>
          <w:rFonts w:ascii="Arial" w:eastAsia="Times New Roman" w:hAnsi="Arial" w:cs="Arial"/>
          <w:b/>
          <w:bCs/>
          <w:color w:val="242B2D"/>
          <w:sz w:val="20"/>
          <w:szCs w:val="20"/>
          <w:u w:val="single"/>
          <w:bdr w:val="none" w:sz="0" w:space="0" w:color="auto" w:frame="1"/>
          <w:lang w:eastAsia="vi-VN"/>
        </w:rPr>
        <w:t>ĐỘI THIẾU NIÊN TIỀN PHONG HỒ CHÍ MINH</w:t>
      </w:r>
    </w:p>
    <w:p w14:paraId="49351236" w14:textId="77777777" w:rsidR="00C14AEF" w:rsidRPr="00C14AEF" w:rsidRDefault="00C14AEF" w:rsidP="00C14AEF">
      <w:pPr>
        <w:shd w:val="clear" w:color="auto" w:fill="F4F9D2"/>
        <w:spacing w:after="0" w:line="240" w:lineRule="auto"/>
        <w:jc w:val="left"/>
        <w:rPr>
          <w:rFonts w:ascii="Arial" w:eastAsia="Times New Roman" w:hAnsi="Arial" w:cs="Arial"/>
          <w:color w:val="242B2D"/>
          <w:sz w:val="20"/>
          <w:szCs w:val="20"/>
          <w:lang w:eastAsia="vi-VN"/>
        </w:rPr>
      </w:pPr>
      <w:r w:rsidRPr="00C14AEF">
        <w:rPr>
          <w:rFonts w:ascii="Arial" w:eastAsia="Times New Roman" w:hAnsi="Arial" w:cs="Arial"/>
          <w:b/>
          <w:bCs/>
          <w:color w:val="242B2D"/>
          <w:sz w:val="20"/>
          <w:szCs w:val="20"/>
          <w:u w:val="single"/>
          <w:bdr w:val="none" w:sz="0" w:space="0" w:color="auto" w:frame="1"/>
          <w:lang w:eastAsia="vi-VN"/>
        </w:rPr>
        <w:t>LIÊN ĐỘI THCS PHONG HẢI           </w:t>
      </w:r>
    </w:p>
    <w:p w14:paraId="1408850D" w14:textId="77777777" w:rsidR="00C14AEF" w:rsidRPr="00C14AEF" w:rsidRDefault="00C14AEF" w:rsidP="00C14AEF">
      <w:pPr>
        <w:shd w:val="clear" w:color="auto" w:fill="F4F9D2"/>
        <w:spacing w:after="0" w:line="240" w:lineRule="auto"/>
        <w:jc w:val="left"/>
        <w:rPr>
          <w:rFonts w:ascii="Arial" w:eastAsia="Times New Roman" w:hAnsi="Arial" w:cs="Arial"/>
          <w:color w:val="242B2D"/>
          <w:sz w:val="20"/>
          <w:szCs w:val="20"/>
          <w:lang w:eastAsia="vi-VN"/>
        </w:rPr>
      </w:pPr>
      <w:r w:rsidRPr="00C14AEF">
        <w:rPr>
          <w:rFonts w:ascii="Arial" w:eastAsia="Times New Roman" w:hAnsi="Arial" w:cs="Arial"/>
          <w:b/>
          <w:bCs/>
          <w:color w:val="242B2D"/>
          <w:sz w:val="20"/>
          <w:szCs w:val="20"/>
          <w:bdr w:val="none" w:sz="0" w:space="0" w:color="auto" w:frame="1"/>
          <w:lang w:eastAsia="vi-VN"/>
        </w:rPr>
        <w:t>                                                                                       </w:t>
      </w:r>
      <w:r w:rsidRPr="00C14AEF">
        <w:rPr>
          <w:rFonts w:ascii="Arial" w:eastAsia="Times New Roman" w:hAnsi="Arial" w:cs="Arial"/>
          <w:color w:val="242B2D"/>
          <w:sz w:val="20"/>
          <w:szCs w:val="20"/>
          <w:lang w:eastAsia="vi-VN"/>
        </w:rPr>
        <w:t>Phong Hải, tháng 9 năm 2021.</w:t>
      </w:r>
    </w:p>
    <w:p w14:paraId="25E4F8A0" w14:textId="77777777" w:rsidR="00C14AEF" w:rsidRPr="00C14AEF" w:rsidRDefault="00C14AEF" w:rsidP="00C14AEF">
      <w:pPr>
        <w:shd w:val="clear" w:color="auto" w:fill="F4F9D2"/>
        <w:spacing w:after="0" w:line="240" w:lineRule="auto"/>
        <w:jc w:val="left"/>
        <w:rPr>
          <w:rFonts w:ascii="Arial" w:eastAsia="Times New Roman" w:hAnsi="Arial" w:cs="Arial"/>
          <w:color w:val="242B2D"/>
          <w:sz w:val="20"/>
          <w:szCs w:val="20"/>
          <w:lang w:eastAsia="vi-VN"/>
        </w:rPr>
      </w:pPr>
      <w:r w:rsidRPr="00C14AEF">
        <w:rPr>
          <w:rFonts w:ascii="Arial" w:eastAsia="Times New Roman" w:hAnsi="Arial" w:cs="Arial"/>
          <w:b/>
          <w:bCs/>
          <w:color w:val="242B2D"/>
          <w:sz w:val="20"/>
          <w:szCs w:val="20"/>
          <w:u w:val="single"/>
          <w:bdr w:val="none" w:sz="0" w:space="0" w:color="auto" w:frame="1"/>
          <w:lang w:eastAsia="vi-VN"/>
        </w:rPr>
        <w:t> </w:t>
      </w:r>
    </w:p>
    <w:p w14:paraId="5C22CEBE" w14:textId="46256321" w:rsidR="00C14AEF" w:rsidRDefault="00C14AEF" w:rsidP="00C14AEF">
      <w:pPr>
        <w:shd w:val="clear" w:color="auto" w:fill="F4F9D2"/>
        <w:spacing w:after="0" w:line="240" w:lineRule="auto"/>
        <w:jc w:val="center"/>
        <w:rPr>
          <w:rFonts w:ascii="Arial" w:eastAsia="Times New Roman" w:hAnsi="Arial" w:cs="Arial"/>
          <w:b/>
          <w:bCs/>
          <w:color w:val="242B2D"/>
          <w:sz w:val="20"/>
          <w:szCs w:val="20"/>
          <w:bdr w:val="none" w:sz="0" w:space="0" w:color="auto" w:frame="1"/>
          <w:lang w:eastAsia="vi-VN"/>
        </w:rPr>
      </w:pPr>
      <w:r w:rsidRPr="00C14AEF">
        <w:rPr>
          <w:rFonts w:ascii="Arial" w:eastAsia="Times New Roman" w:hAnsi="Arial" w:cs="Arial"/>
          <w:b/>
          <w:bCs/>
          <w:color w:val="242B2D"/>
          <w:sz w:val="20"/>
          <w:szCs w:val="20"/>
          <w:bdr w:val="none" w:sz="0" w:space="0" w:color="auto" w:frame="1"/>
          <w:lang w:eastAsia="vi-VN"/>
        </w:rPr>
        <w:t>CHƯƠNG TRÌNH HOẠT ĐỘNG NĂM HỌC 2021- 2022</w:t>
      </w:r>
    </w:p>
    <w:p w14:paraId="2358BFD5" w14:textId="77777777" w:rsidR="00C14AEF" w:rsidRPr="00C14AEF" w:rsidRDefault="00C14AEF" w:rsidP="00C14AEF">
      <w:pPr>
        <w:shd w:val="clear" w:color="auto" w:fill="F4F9D2"/>
        <w:spacing w:after="0" w:line="240" w:lineRule="auto"/>
        <w:jc w:val="center"/>
        <w:rPr>
          <w:rFonts w:ascii="Arial" w:eastAsia="Times New Roman" w:hAnsi="Arial" w:cs="Arial"/>
          <w:color w:val="242B2D"/>
          <w:sz w:val="20"/>
          <w:szCs w:val="20"/>
          <w:lang w:eastAsia="vi-VN"/>
        </w:rPr>
      </w:pPr>
    </w:p>
    <w:tbl>
      <w:tblPr>
        <w:tblW w:w="9773" w:type="dxa"/>
        <w:shd w:val="clear" w:color="auto" w:fill="F4F9D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"/>
        <w:gridCol w:w="6330"/>
        <w:gridCol w:w="2268"/>
      </w:tblGrid>
      <w:tr w:rsidR="00C14AEF" w:rsidRPr="00C14AEF" w14:paraId="6F1F3A70" w14:textId="77777777" w:rsidTr="00C14AEF">
        <w:tc>
          <w:tcPr>
            <w:tcW w:w="11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4F9D2"/>
            <w:hideMark/>
          </w:tcPr>
          <w:p w14:paraId="3E6226D7" w14:textId="77777777" w:rsidR="00C14AEF" w:rsidRPr="00C14AEF" w:rsidRDefault="00C14AEF" w:rsidP="00C14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THÁNG</w:t>
            </w:r>
          </w:p>
        </w:tc>
        <w:tc>
          <w:tcPr>
            <w:tcW w:w="63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4F9D2"/>
            <w:hideMark/>
          </w:tcPr>
          <w:p w14:paraId="5678DB73" w14:textId="77777777" w:rsidR="00C14AEF" w:rsidRPr="00C14AEF" w:rsidRDefault="00C14AEF" w:rsidP="00C14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NỘI DUNG CÔNG VIỆC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4F9D2"/>
            <w:hideMark/>
          </w:tcPr>
          <w:p w14:paraId="7587A058" w14:textId="77777777" w:rsidR="00C14AEF" w:rsidRPr="00C14AEF" w:rsidRDefault="00C14AEF" w:rsidP="00C14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NGƯỜI THỰC HIỆN</w:t>
            </w:r>
          </w:p>
        </w:tc>
      </w:tr>
      <w:tr w:rsidR="00C14AEF" w:rsidRPr="00C14AEF" w14:paraId="0F0F1F95" w14:textId="77777777" w:rsidTr="00C14AEF">
        <w:tc>
          <w:tcPr>
            <w:tcW w:w="11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4F9D2"/>
            <w:hideMark/>
          </w:tcPr>
          <w:p w14:paraId="1C11DF3D" w14:textId="77777777" w:rsidR="00C14AEF" w:rsidRPr="00C14AEF" w:rsidRDefault="00C14AEF" w:rsidP="00C14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 </w:t>
            </w:r>
          </w:p>
          <w:p w14:paraId="74ADE712" w14:textId="77777777" w:rsidR="00C14AEF" w:rsidRPr="00C14AEF" w:rsidRDefault="00C14AEF" w:rsidP="00C14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9</w:t>
            </w:r>
          </w:p>
          <w:p w14:paraId="4E869B6B" w14:textId="77777777" w:rsidR="00C14AEF" w:rsidRPr="00C14AEF" w:rsidRDefault="00C14AEF" w:rsidP="00C14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Đất nước mến yêu</w:t>
            </w:r>
          </w:p>
          <w:p w14:paraId="1D0537B5" w14:textId="77777777" w:rsidR="00C14AEF" w:rsidRPr="00C14AEF" w:rsidRDefault="00C14AEF" w:rsidP="00C14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63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4F9D2"/>
            <w:hideMark/>
          </w:tcPr>
          <w:p w14:paraId="6C36DA71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Kiện toàn, tập huấn: Đội cờ, trống, cờ đỏ, nghi thức, MHST. Ổn định nền nếp.</w:t>
            </w:r>
          </w:p>
          <w:p w14:paraId="0F670A07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Chuẩn bị điều kiện cho đại hội chi đội, liên đội: hồ sơ, văn nghệ.</w:t>
            </w:r>
          </w:p>
          <w:p w14:paraId="7EF87473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Họp BCH liên đội.</w:t>
            </w:r>
          </w:p>
          <w:p w14:paraId="1C984BAD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Thực hiện kế hoạch cấp trên.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4F9D2"/>
            <w:hideMark/>
          </w:tcPr>
          <w:p w14:paraId="199BF4E8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TPT, GVCN(phụ  trách các chi đội), các thành phần liên quan.</w:t>
            </w:r>
          </w:p>
        </w:tc>
      </w:tr>
      <w:tr w:rsidR="00C14AEF" w:rsidRPr="00C14AEF" w14:paraId="5A9CAE85" w14:textId="77777777" w:rsidTr="00C14AEF">
        <w:tc>
          <w:tcPr>
            <w:tcW w:w="11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4F9D2"/>
            <w:hideMark/>
          </w:tcPr>
          <w:p w14:paraId="523B4C8D" w14:textId="77777777" w:rsidR="00C14AEF" w:rsidRPr="00C14AEF" w:rsidRDefault="00C14AEF" w:rsidP="00C14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 </w:t>
            </w:r>
          </w:p>
          <w:p w14:paraId="47F4AA9E" w14:textId="77777777" w:rsidR="00C14AEF" w:rsidRPr="00C14AEF" w:rsidRDefault="00C14AEF" w:rsidP="00C14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10</w:t>
            </w:r>
          </w:p>
          <w:p w14:paraId="104250BC" w14:textId="77777777" w:rsidR="00C14AEF" w:rsidRPr="00C14AEF" w:rsidRDefault="00C14AEF" w:rsidP="00C14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Chăm ngoan học giỏi</w:t>
            </w:r>
          </w:p>
        </w:tc>
        <w:tc>
          <w:tcPr>
            <w:tcW w:w="63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4F9D2"/>
            <w:hideMark/>
          </w:tcPr>
          <w:p w14:paraId="5B1FEDE6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Triển khai MHST, TDGG, các hoạt động văn hóa văn nghệ, TDTT.</w:t>
            </w:r>
          </w:p>
          <w:p w14:paraId="72F673D5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Tổ chức giải bóng đá nữ khối 6,7.</w:t>
            </w:r>
          </w:p>
          <w:p w14:paraId="73C6A611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Họp BCH liên đội.</w:t>
            </w:r>
          </w:p>
          <w:p w14:paraId="26DDC566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Thực hiện kế hoạch cấp trên.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4F9D2"/>
            <w:hideMark/>
          </w:tcPr>
          <w:p w14:paraId="24EAB133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TPT, GVCN(phụ trách các chi đội), toàn thể liên đội.</w:t>
            </w:r>
          </w:p>
        </w:tc>
      </w:tr>
      <w:tr w:rsidR="00C14AEF" w:rsidRPr="00C14AEF" w14:paraId="6AF5EB73" w14:textId="77777777" w:rsidTr="00C14AEF">
        <w:tc>
          <w:tcPr>
            <w:tcW w:w="11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4F9D2"/>
            <w:hideMark/>
          </w:tcPr>
          <w:p w14:paraId="47DFF89C" w14:textId="77777777" w:rsidR="00C14AEF" w:rsidRPr="00C14AEF" w:rsidRDefault="00C14AEF" w:rsidP="00C14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 </w:t>
            </w:r>
          </w:p>
          <w:p w14:paraId="76515FC5" w14:textId="77777777" w:rsidR="00C14AEF" w:rsidRPr="00C14AEF" w:rsidRDefault="00C14AEF" w:rsidP="00C14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11</w:t>
            </w:r>
          </w:p>
          <w:p w14:paraId="2AD4065F" w14:textId="77777777" w:rsidR="00C14AEF" w:rsidRPr="00C14AEF" w:rsidRDefault="00C14AEF" w:rsidP="00C14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Tôn sư trọng đạo</w:t>
            </w:r>
          </w:p>
        </w:tc>
        <w:tc>
          <w:tcPr>
            <w:tcW w:w="63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4F9D2"/>
            <w:hideMark/>
          </w:tcPr>
          <w:p w14:paraId="23054374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Triển khai MHST, TDGG, phân công các tiết mục văn nghệ chào mừng ngày NGVN 20/11.</w:t>
            </w:r>
          </w:p>
          <w:p w14:paraId="1BF983EC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Tổ chức hội thi tiếng hát học sinh.</w:t>
            </w:r>
          </w:p>
          <w:p w14:paraId="4E46B2D9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Phát động tuần học tốt.</w:t>
            </w:r>
          </w:p>
          <w:p w14:paraId="09481EEE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Thực hiện kế hoạch cấp trên.</w:t>
            </w:r>
          </w:p>
          <w:p w14:paraId="2ED739BF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Họp BCH liên đội.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4F9D2"/>
            <w:hideMark/>
          </w:tcPr>
          <w:p w14:paraId="11CF3173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TPT, GVCN, các chi đội liên quan.</w:t>
            </w:r>
          </w:p>
          <w:p w14:paraId="54A8D32E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TPT, các chi đội.</w:t>
            </w:r>
          </w:p>
          <w:p w14:paraId="6BBA73B6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TPT, các chi đội.</w:t>
            </w:r>
          </w:p>
        </w:tc>
      </w:tr>
      <w:tr w:rsidR="00C14AEF" w:rsidRPr="00C14AEF" w14:paraId="47EA7D59" w14:textId="77777777" w:rsidTr="00C14AEF">
        <w:tc>
          <w:tcPr>
            <w:tcW w:w="11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4F9D2"/>
            <w:hideMark/>
          </w:tcPr>
          <w:p w14:paraId="77568EFD" w14:textId="77777777" w:rsidR="00C14AEF" w:rsidRPr="00C14AEF" w:rsidRDefault="00C14AEF" w:rsidP="00C14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 </w:t>
            </w:r>
          </w:p>
          <w:p w14:paraId="4EB8759F" w14:textId="77777777" w:rsidR="00C14AEF" w:rsidRPr="00C14AEF" w:rsidRDefault="00C14AEF" w:rsidP="00C14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12</w:t>
            </w:r>
          </w:p>
          <w:p w14:paraId="15853C64" w14:textId="77777777" w:rsidR="00C14AEF" w:rsidRPr="00C14AEF" w:rsidRDefault="00C14AEF" w:rsidP="00C14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Uống nước nhớ nguồn</w:t>
            </w:r>
          </w:p>
        </w:tc>
        <w:tc>
          <w:tcPr>
            <w:tcW w:w="63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4F9D2"/>
            <w:hideMark/>
          </w:tcPr>
          <w:p w14:paraId="336A83D3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Vệ sinh, dâng hương tại bia ghi danh liệt sỹ xã, thăm đồn biên phòng Phong Hải.</w:t>
            </w:r>
          </w:p>
          <w:p w14:paraId="184FF1AC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Làm báo hình.</w:t>
            </w:r>
          </w:p>
          <w:p w14:paraId="4DF719EB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Phân công các tiết mục văn nghệ.</w:t>
            </w:r>
          </w:p>
          <w:p w14:paraId="1BAA1C52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Thực hiện kế hoạch cấp trên.</w:t>
            </w:r>
          </w:p>
          <w:p w14:paraId="680D485C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Họp BCH liên đội.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4F9D2"/>
            <w:hideMark/>
          </w:tcPr>
          <w:p w14:paraId="609DD1B4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TPT, chi đội được phân công.</w:t>
            </w:r>
          </w:p>
          <w:p w14:paraId="2182CFE4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Các chi đội.</w:t>
            </w:r>
          </w:p>
          <w:p w14:paraId="326E2E14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Các chi đội liên quan.</w:t>
            </w:r>
          </w:p>
        </w:tc>
      </w:tr>
      <w:tr w:rsidR="00C14AEF" w:rsidRPr="00C14AEF" w14:paraId="08AFCE53" w14:textId="77777777" w:rsidTr="00C14AEF">
        <w:tc>
          <w:tcPr>
            <w:tcW w:w="11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4F9D2"/>
            <w:hideMark/>
          </w:tcPr>
          <w:p w14:paraId="09D78F22" w14:textId="77777777" w:rsidR="00C14AEF" w:rsidRPr="00C14AEF" w:rsidRDefault="00C14AEF" w:rsidP="00C14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01, 02</w:t>
            </w:r>
          </w:p>
          <w:p w14:paraId="2D9ACFFD" w14:textId="77777777" w:rsidR="00C14AEF" w:rsidRPr="00C14AEF" w:rsidRDefault="00C14AEF" w:rsidP="00C14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Mừng đảng, mừng xuân</w:t>
            </w:r>
          </w:p>
        </w:tc>
        <w:tc>
          <w:tcPr>
            <w:tcW w:w="63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4F9D2"/>
            <w:hideMark/>
          </w:tcPr>
          <w:p w14:paraId="2729DF13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Phân công các tiết mục văn nghệ.</w:t>
            </w:r>
          </w:p>
          <w:p w14:paraId="0C5F9E4B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Thực hiện kế hoạch cấp trên.</w:t>
            </w:r>
          </w:p>
          <w:p w14:paraId="4B48542D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Tổ chức hoạt động trò chơi dân gian.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4F9D2"/>
            <w:hideMark/>
          </w:tcPr>
          <w:p w14:paraId="30D20D47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Các chi đội liên quan.</w:t>
            </w:r>
          </w:p>
          <w:p w14:paraId="055428D9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Toàn thể liên đội.</w:t>
            </w:r>
          </w:p>
        </w:tc>
      </w:tr>
      <w:tr w:rsidR="00C14AEF" w:rsidRPr="00C14AEF" w14:paraId="5C589A6D" w14:textId="77777777" w:rsidTr="00C14AEF">
        <w:tc>
          <w:tcPr>
            <w:tcW w:w="11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4F9D2"/>
            <w:hideMark/>
          </w:tcPr>
          <w:p w14:paraId="5B8AF030" w14:textId="77777777" w:rsidR="00C14AEF" w:rsidRPr="00C14AEF" w:rsidRDefault="00C14AEF" w:rsidP="00C14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3</w:t>
            </w:r>
          </w:p>
          <w:p w14:paraId="7C2D3774" w14:textId="77777777" w:rsidR="00C14AEF" w:rsidRPr="00C14AEF" w:rsidRDefault="00C14AEF" w:rsidP="00C14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Tiến bước lên đoàn</w:t>
            </w:r>
          </w:p>
        </w:tc>
        <w:tc>
          <w:tcPr>
            <w:tcW w:w="63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4F9D2"/>
            <w:hideMark/>
          </w:tcPr>
          <w:p w14:paraId="6DB54B0F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Phân công các tiết mục văn nghệ.</w:t>
            </w:r>
          </w:p>
          <w:p w14:paraId="5F0D6A45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Tổ chức ngày hội thiếu nhi vui khỏe- tiến bước lên Đoàn.</w:t>
            </w:r>
          </w:p>
          <w:p w14:paraId="20B2C198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Họp BCH liên đội.</w:t>
            </w:r>
          </w:p>
          <w:p w14:paraId="04B9A69C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Thực hiện kế hoạch cấp trên.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4F9D2"/>
            <w:hideMark/>
          </w:tcPr>
          <w:p w14:paraId="61395F99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Các chi đội.</w:t>
            </w:r>
          </w:p>
          <w:p w14:paraId="711561DF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TPT, Các chi đội liên quan.</w:t>
            </w:r>
          </w:p>
        </w:tc>
      </w:tr>
      <w:tr w:rsidR="00C14AEF" w:rsidRPr="00C14AEF" w14:paraId="3C247923" w14:textId="77777777" w:rsidTr="00C14AEF">
        <w:tc>
          <w:tcPr>
            <w:tcW w:w="11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4F9D2"/>
            <w:hideMark/>
          </w:tcPr>
          <w:p w14:paraId="4E292F86" w14:textId="77777777" w:rsidR="00C14AEF" w:rsidRPr="00C14AEF" w:rsidRDefault="00C14AEF" w:rsidP="00C14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4</w:t>
            </w:r>
          </w:p>
          <w:p w14:paraId="1D10FF0C" w14:textId="77777777" w:rsidR="00C14AEF" w:rsidRPr="00C14AEF" w:rsidRDefault="00C14AEF" w:rsidP="00C14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Vòng tay bè bạn</w:t>
            </w:r>
          </w:p>
        </w:tc>
        <w:tc>
          <w:tcPr>
            <w:tcW w:w="63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4F9D2"/>
            <w:hideMark/>
          </w:tcPr>
          <w:p w14:paraId="30154142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Hoàn thành kiểm tra, công nhận chuyên hiệu rèn luyện đội viên.</w:t>
            </w:r>
          </w:p>
          <w:p w14:paraId="3A7548E9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Tổ chức ngày hội văn hóa đọc.</w:t>
            </w:r>
          </w:p>
          <w:p w14:paraId="407AD482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Họp BCH liên đội.</w:t>
            </w:r>
          </w:p>
          <w:p w14:paraId="43374C1A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Thực hiện kế hoạch cấp trên.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4F9D2"/>
            <w:hideMark/>
          </w:tcPr>
          <w:p w14:paraId="3B6F6939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Hạng sẵn sàng cho hs khối 7, hạng trưởng thành cho hs khối 9.</w:t>
            </w:r>
          </w:p>
        </w:tc>
      </w:tr>
      <w:tr w:rsidR="00C14AEF" w:rsidRPr="00C14AEF" w14:paraId="2B2C6593" w14:textId="77777777" w:rsidTr="00C14AEF">
        <w:tc>
          <w:tcPr>
            <w:tcW w:w="11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4F9D2"/>
            <w:hideMark/>
          </w:tcPr>
          <w:p w14:paraId="5E480DDA" w14:textId="77777777" w:rsidR="00C14AEF" w:rsidRPr="00C14AEF" w:rsidRDefault="00C14AEF" w:rsidP="00C14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5</w:t>
            </w:r>
          </w:p>
          <w:p w14:paraId="0D4851BE" w14:textId="77777777" w:rsidR="00C14AEF" w:rsidRPr="00C14AEF" w:rsidRDefault="00C14AEF" w:rsidP="00C14A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Đội ta lớn lên cùng đất nước</w:t>
            </w:r>
          </w:p>
        </w:tc>
        <w:tc>
          <w:tcPr>
            <w:tcW w:w="63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4F9D2"/>
            <w:hideMark/>
          </w:tcPr>
          <w:p w14:paraId="2A74AEEE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Hội thi kể chuyện về Bác Hồ.</w:t>
            </w:r>
          </w:p>
          <w:p w14:paraId="5967B02F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Hoàn thành các loại hồ sơ tổng kết của chi đội, liên đội.</w:t>
            </w:r>
          </w:p>
          <w:p w14:paraId="79DEDF1A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Họp BCH liên đội.</w:t>
            </w:r>
          </w:p>
          <w:p w14:paraId="7621D517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Thực hiện kế hoạch cấp trên.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4F9D2"/>
            <w:hideMark/>
          </w:tcPr>
          <w:p w14:paraId="0AF8BBE2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Các chi đội.</w:t>
            </w:r>
          </w:p>
          <w:p w14:paraId="034C8F91" w14:textId="77777777" w:rsidR="00C14AEF" w:rsidRPr="00C14AEF" w:rsidRDefault="00C14AEF" w:rsidP="00C14AE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</w:pPr>
            <w:r w:rsidRPr="00C14AEF">
              <w:rPr>
                <w:rFonts w:ascii="Arial" w:eastAsia="Times New Roman" w:hAnsi="Arial" w:cs="Arial"/>
                <w:color w:val="242B2D"/>
                <w:sz w:val="20"/>
                <w:szCs w:val="20"/>
                <w:lang w:eastAsia="vi-VN"/>
              </w:rPr>
              <w:t>-         Chi đội, liên đội.</w:t>
            </w:r>
          </w:p>
        </w:tc>
      </w:tr>
    </w:tbl>
    <w:p w14:paraId="61417F36" w14:textId="77777777" w:rsidR="00C14AEF" w:rsidRPr="00C14AEF" w:rsidRDefault="00C14AEF" w:rsidP="00C14AEF">
      <w:pPr>
        <w:shd w:val="clear" w:color="auto" w:fill="F4F9D2"/>
        <w:spacing w:after="0" w:line="240" w:lineRule="auto"/>
        <w:jc w:val="left"/>
        <w:rPr>
          <w:rFonts w:ascii="Arial" w:eastAsia="Times New Roman" w:hAnsi="Arial" w:cs="Arial"/>
          <w:color w:val="242B2D"/>
          <w:sz w:val="20"/>
          <w:szCs w:val="20"/>
          <w:lang w:eastAsia="vi-VN"/>
        </w:rPr>
      </w:pPr>
      <w:r w:rsidRPr="00C14AEF">
        <w:rPr>
          <w:rFonts w:ascii="Arial" w:eastAsia="Times New Roman" w:hAnsi="Arial" w:cs="Arial"/>
          <w:color w:val="242B2D"/>
          <w:sz w:val="20"/>
          <w:szCs w:val="20"/>
          <w:lang w:eastAsia="vi-VN"/>
        </w:rPr>
        <w:t>           </w:t>
      </w:r>
    </w:p>
    <w:p w14:paraId="28BA1E0C" w14:textId="77777777" w:rsidR="00C14AEF" w:rsidRPr="00C14AEF" w:rsidRDefault="00C14AEF" w:rsidP="00C14AEF">
      <w:pPr>
        <w:shd w:val="clear" w:color="auto" w:fill="F4F9D2"/>
        <w:spacing w:after="0" w:line="240" w:lineRule="auto"/>
        <w:jc w:val="left"/>
        <w:rPr>
          <w:rFonts w:ascii="Arial" w:eastAsia="Times New Roman" w:hAnsi="Arial" w:cs="Arial"/>
          <w:color w:val="242B2D"/>
          <w:sz w:val="20"/>
          <w:szCs w:val="20"/>
          <w:lang w:eastAsia="vi-VN"/>
        </w:rPr>
      </w:pPr>
      <w:r w:rsidRPr="00C14AEF">
        <w:rPr>
          <w:rFonts w:ascii="Arial" w:eastAsia="Times New Roman" w:hAnsi="Arial" w:cs="Arial"/>
          <w:color w:val="242B2D"/>
          <w:sz w:val="20"/>
          <w:szCs w:val="20"/>
          <w:lang w:eastAsia="vi-VN"/>
        </w:rPr>
        <w:t>            Trên đây là chương trình hoạt động năm học 2021-  2022 của liên đội, trong quá trình thực hiện liên đội sẽ có 1 số điều chỉnh tùy thuộc vào kế hoạch của cấp trên.</w:t>
      </w:r>
    </w:p>
    <w:p w14:paraId="071F8DA0" w14:textId="77777777" w:rsidR="00C14AEF" w:rsidRPr="00C14AEF" w:rsidRDefault="00C14AEF" w:rsidP="00C14AEF">
      <w:pPr>
        <w:shd w:val="clear" w:color="auto" w:fill="F4F9D2"/>
        <w:spacing w:after="0" w:line="240" w:lineRule="auto"/>
        <w:jc w:val="left"/>
        <w:rPr>
          <w:rFonts w:ascii="Arial" w:eastAsia="Times New Roman" w:hAnsi="Arial" w:cs="Arial"/>
          <w:color w:val="242B2D"/>
          <w:sz w:val="20"/>
          <w:szCs w:val="20"/>
          <w:lang w:eastAsia="vi-VN"/>
        </w:rPr>
      </w:pPr>
      <w:r w:rsidRPr="00C14AEF">
        <w:rPr>
          <w:rFonts w:ascii="Arial" w:eastAsia="Times New Roman" w:hAnsi="Arial" w:cs="Arial"/>
          <w:color w:val="242B2D"/>
          <w:sz w:val="20"/>
          <w:szCs w:val="20"/>
          <w:lang w:eastAsia="vi-VN"/>
        </w:rPr>
        <w:t>                        </w:t>
      </w:r>
      <w:r w:rsidRPr="00C14AEF">
        <w:rPr>
          <w:rFonts w:ascii="Arial" w:eastAsia="Times New Roman" w:hAnsi="Arial" w:cs="Arial"/>
          <w:b/>
          <w:bCs/>
          <w:color w:val="242B2D"/>
          <w:sz w:val="20"/>
          <w:szCs w:val="20"/>
          <w:bdr w:val="none" w:sz="0" w:space="0" w:color="auto" w:frame="1"/>
          <w:lang w:eastAsia="vi-VN"/>
        </w:rPr>
        <w:t>Duyệt của Hiệu trưởng                                           Tổng phụ trách</w:t>
      </w:r>
    </w:p>
    <w:p w14:paraId="6088EFBE" w14:textId="77777777" w:rsidR="00C14AEF" w:rsidRPr="00C14AEF" w:rsidRDefault="00C14AEF" w:rsidP="00C14AEF">
      <w:pPr>
        <w:shd w:val="clear" w:color="auto" w:fill="F4F9D2"/>
        <w:spacing w:after="0" w:line="240" w:lineRule="auto"/>
        <w:jc w:val="center"/>
        <w:rPr>
          <w:rFonts w:ascii="Arial" w:eastAsia="Times New Roman" w:hAnsi="Arial" w:cs="Arial"/>
          <w:color w:val="242B2D"/>
          <w:sz w:val="20"/>
          <w:szCs w:val="20"/>
          <w:lang w:eastAsia="vi-VN"/>
        </w:rPr>
      </w:pPr>
      <w:r w:rsidRPr="00C14AEF">
        <w:rPr>
          <w:rFonts w:ascii="Arial" w:eastAsia="Times New Roman" w:hAnsi="Arial" w:cs="Arial"/>
          <w:b/>
          <w:bCs/>
          <w:color w:val="242B2D"/>
          <w:sz w:val="20"/>
          <w:szCs w:val="20"/>
          <w:bdr w:val="none" w:sz="0" w:space="0" w:color="auto" w:frame="1"/>
          <w:lang w:eastAsia="vi-VN"/>
        </w:rPr>
        <w:t> </w:t>
      </w:r>
    </w:p>
    <w:p w14:paraId="006223D8" w14:textId="77777777" w:rsidR="00C14AEF" w:rsidRPr="00C14AEF" w:rsidRDefault="00C14AEF" w:rsidP="00C14AEF">
      <w:pPr>
        <w:shd w:val="clear" w:color="auto" w:fill="F4F9D2"/>
        <w:spacing w:after="0" w:line="240" w:lineRule="auto"/>
        <w:jc w:val="center"/>
        <w:rPr>
          <w:rFonts w:ascii="Arial" w:eastAsia="Times New Roman" w:hAnsi="Arial" w:cs="Arial"/>
          <w:color w:val="242B2D"/>
          <w:sz w:val="20"/>
          <w:szCs w:val="20"/>
          <w:lang w:eastAsia="vi-VN"/>
        </w:rPr>
      </w:pPr>
      <w:r w:rsidRPr="00C14AEF">
        <w:rPr>
          <w:rFonts w:ascii="Arial" w:eastAsia="Times New Roman" w:hAnsi="Arial" w:cs="Arial"/>
          <w:b/>
          <w:bCs/>
          <w:color w:val="242B2D"/>
          <w:sz w:val="20"/>
          <w:szCs w:val="20"/>
          <w:bdr w:val="none" w:sz="0" w:space="0" w:color="auto" w:frame="1"/>
          <w:lang w:eastAsia="vi-VN"/>
        </w:rPr>
        <w:t>     </w:t>
      </w:r>
    </w:p>
    <w:p w14:paraId="5005C473" w14:textId="77777777" w:rsidR="00C14AEF" w:rsidRPr="00C14AEF" w:rsidRDefault="00C14AEF" w:rsidP="00C14AEF">
      <w:pPr>
        <w:shd w:val="clear" w:color="auto" w:fill="F4F9D2"/>
        <w:spacing w:after="0" w:line="240" w:lineRule="auto"/>
        <w:jc w:val="center"/>
        <w:rPr>
          <w:rFonts w:ascii="Arial" w:eastAsia="Times New Roman" w:hAnsi="Arial" w:cs="Arial"/>
          <w:color w:val="242B2D"/>
          <w:sz w:val="20"/>
          <w:szCs w:val="20"/>
          <w:lang w:eastAsia="vi-VN"/>
        </w:rPr>
      </w:pPr>
      <w:r w:rsidRPr="00C14AEF">
        <w:rPr>
          <w:rFonts w:ascii="Arial" w:eastAsia="Times New Roman" w:hAnsi="Arial" w:cs="Arial"/>
          <w:b/>
          <w:bCs/>
          <w:color w:val="242B2D"/>
          <w:sz w:val="20"/>
          <w:szCs w:val="20"/>
          <w:bdr w:val="none" w:sz="0" w:space="0" w:color="auto" w:frame="1"/>
          <w:lang w:eastAsia="vi-VN"/>
        </w:rPr>
        <w:t>   Hoàng Văn Ứng                                             Nguyễn Đăng Sung</w:t>
      </w:r>
    </w:p>
    <w:p w14:paraId="3E533052" w14:textId="77777777" w:rsidR="00AC4036" w:rsidRDefault="00AC4036"/>
    <w:sectPr w:rsidR="00AC4036" w:rsidSect="00C14AEF">
      <w:pgSz w:w="11906" w:h="16838"/>
      <w:pgMar w:top="851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EF"/>
    <w:rsid w:val="00AC4036"/>
    <w:rsid w:val="00C14AEF"/>
    <w:rsid w:val="00F4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1731BB"/>
  <w15:chartTrackingRefBased/>
  <w15:docId w15:val="{C71CDB15-52FA-4523-897E-698B317F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4AE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C14A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Trường THCS Phong Hải</dc:creator>
  <cp:keywords/>
  <dc:description/>
  <cp:lastModifiedBy>Trường THCS Phong Hải</cp:lastModifiedBy>
  <cp:revision>2</cp:revision>
  <dcterms:created xsi:type="dcterms:W3CDTF">2021-10-06T02:33:00Z</dcterms:created>
  <dcterms:modified xsi:type="dcterms:W3CDTF">2021-10-06T02:34:00Z</dcterms:modified>
</cp:coreProperties>
</file>